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09" w:rsidRDefault="00B16094">
      <w:r>
        <w:fldChar w:fldCharType="begin"/>
      </w:r>
      <w:r w:rsidR="00E42781">
        <w:instrText xml:space="preserve"> HYPERLINK "</w:instrText>
      </w:r>
      <w:r w:rsidR="00E42781" w:rsidRPr="00E42781">
        <w:instrText>http://www.skolskyportal.sk/clanky/stravovanie-alergikov-v-materskych-skolach</w:instrText>
      </w:r>
      <w:r w:rsidR="00E42781">
        <w:instrText xml:space="preserve">" </w:instrText>
      </w:r>
      <w:r>
        <w:fldChar w:fldCharType="separate"/>
      </w:r>
      <w:r w:rsidR="00E42781" w:rsidRPr="0081188F">
        <w:rPr>
          <w:rStyle w:val="Hypertextovprepojenie"/>
        </w:rPr>
        <w:t>http://www.skolskyportal.sk/clanky/stravovanie-alergikov-v-materskych-skolach</w:t>
      </w:r>
      <w:r>
        <w:fldChar w:fldCharType="end"/>
      </w:r>
    </w:p>
    <w:p w:rsidR="00E42781" w:rsidRDefault="00E42781">
      <w:r>
        <w:t>Školský portál RAABE</w:t>
      </w:r>
    </w:p>
    <w:p w:rsidR="00E42781" w:rsidRDefault="00E42781" w:rsidP="00E42781">
      <w:pPr>
        <w:pStyle w:val="Nadpis2"/>
      </w:pPr>
      <w:r>
        <w:t xml:space="preserve">Stravovanie alergikov v materských školách </w:t>
      </w:r>
    </w:p>
    <w:p w:rsidR="00E42781" w:rsidRDefault="00E42781" w:rsidP="00E42781">
      <w:proofErr w:type="spellStart"/>
      <w:r>
        <w:rPr>
          <w:rStyle w:val="submitted"/>
        </w:rPr>
        <w:t>St</w:t>
      </w:r>
      <w:proofErr w:type="spellEnd"/>
      <w:r>
        <w:rPr>
          <w:rStyle w:val="submitted"/>
        </w:rPr>
        <w:t xml:space="preserve">, 26.09.2012 - 12:48 — </w:t>
      </w:r>
      <w:proofErr w:type="spellStart"/>
      <w:r>
        <w:rPr>
          <w:rStyle w:val="submitted"/>
        </w:rPr>
        <w:t>raabe</w:t>
      </w:r>
      <w:proofErr w:type="spellEnd"/>
      <w:r>
        <w:t xml:space="preserve"> </w:t>
      </w:r>
    </w:p>
    <w:p w:rsidR="00E42781" w:rsidRDefault="00E42781" w:rsidP="00E42781">
      <w:pPr>
        <w:jc w:val="both"/>
      </w:pPr>
      <w:r>
        <w:t xml:space="preserve">V poslednom čase je zaznamenaný zvýšený výskyt alergických ochorení. Potravinové alergie postihuje 6 – 8 % detí. Presný výskyt potravinových ochorení nie je známy. Až 30 – 40 % ľudí udáva „alergickú reakciu“ na niektorú z potravín, ale skutočný výskyt potravinovej precitlivenosti je podstatne nižší. Najvyšší výskyt alergických prejavov je práve v detskom veku (6 – 8 % u detí do 2 </w:t>
      </w:r>
      <w:hyperlink r:id="rId5" w:tgtFrame="_blank" w:history="1">
        <w:r>
          <w:rPr>
            <w:rStyle w:val="Hypertextovprepojenie"/>
          </w:rPr>
          <w:t>rokov</w:t>
        </w:r>
      </w:hyperlink>
      <w:r>
        <w:t xml:space="preserve"> života, 1,5 % u starších detí). </w:t>
      </w:r>
    </w:p>
    <w:p w:rsidR="00E42781" w:rsidRDefault="00E42781" w:rsidP="00E42781">
      <w:r>
        <w:rPr>
          <w:noProof/>
          <w:color w:val="0000FF"/>
          <w:lang w:eastAsia="sk-SK"/>
        </w:rPr>
        <w:drawing>
          <wp:inline distT="0" distB="0" distL="0" distR="0">
            <wp:extent cx="2914650" cy="1933575"/>
            <wp:effectExtent l="19050" t="0" r="0" b="0"/>
            <wp:docPr id="2" name="Obrázok 2" descr="Stravovanie alergikov v materských školách ">
              <a:hlinkClick xmlns:a="http://schemas.openxmlformats.org/drawingml/2006/main" r:id="rId6" tooltip="&quot;Stravovanie alergikov v materských školách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avovanie alergikov v materských školách ">
                      <a:hlinkClick r:id="rId6" tooltip="&quot;Stravovanie alergikov v materských školách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781" w:rsidRDefault="00E42781" w:rsidP="00E42781">
      <w:pPr>
        <w:pStyle w:val="Normlnywebov"/>
      </w:pPr>
      <w:r>
        <w:t xml:space="preserve">Až 170 potravín môže vyvolať u citlivého jedinca alergickú reakciu. Prejavy potravinovej alergie môžu postihnúť viaceré orgánové systémy, tráviaci trakt, respiračný systém a kožu. Klinický obraz a jednotlivé prejavy sa vekom menia. Môžu </w:t>
      </w:r>
      <w:hyperlink r:id="rId8" w:tgtFrame="_blank" w:history="1">
        <w:r>
          <w:rPr>
            <w:rStyle w:val="Hypertextovprepojenie"/>
          </w:rPr>
          <w:t>byť</w:t>
        </w:r>
      </w:hyperlink>
      <w:r>
        <w:t xml:space="preserve"> mierne od krátko trvajúceho nepohodlia až po veľmi vážne stavy končiace ohrozením života a smrťou.</w:t>
      </w:r>
    </w:p>
    <w:p w:rsidR="00E42781" w:rsidRDefault="00E42781" w:rsidP="00E42781">
      <w:pPr>
        <w:pStyle w:val="Normlnywebov"/>
      </w:pPr>
      <w:r>
        <w:t xml:space="preserve">Diétne stravovanie v školách a školských zariadeniach je upravené v § 140 ods. 5 školského zákona, v ktorom je ustanovené, že v školskom stravovaní sa môžu pripravovať diétne </w:t>
      </w:r>
      <w:hyperlink r:id="rId9" w:tgtFrame="_blank" w:history="1">
        <w:r>
          <w:rPr>
            <w:rStyle w:val="Hypertextovprepojenie"/>
          </w:rPr>
          <w:t>jedlá</w:t>
        </w:r>
      </w:hyperlink>
      <w:r>
        <w:t xml:space="preserve"> pre deti a žiakov, u ktorých podľa posúdenia ošetrujúceho lekára zdravotný stav vyžaduje osobitné stravovanie, podľa materiálno-spotrebných noriem a receptúr pre diétne stravovanie vydané ministerstvom školstva.</w:t>
      </w:r>
    </w:p>
    <w:p w:rsidR="00E42781" w:rsidRDefault="00E42781" w:rsidP="00E42781">
      <w:pPr>
        <w:pStyle w:val="Normlnywebov"/>
      </w:pPr>
      <w:r>
        <w:rPr>
          <w:rStyle w:val="Siln"/>
        </w:rPr>
        <w:t xml:space="preserve">Zabezpečenie diétneho stravovania v školských zariadeniach pre deti s potravinovou alergiou možno uskutočňovať dvomi spôsobmi, a to: </w:t>
      </w:r>
    </w:p>
    <w:p w:rsidR="00E42781" w:rsidRDefault="00E42781" w:rsidP="00E4278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Diétna strava pre deti materských škôl a žiakov základných a stredných škôl sa pripravuje priamo v zariadení školského stravovania podľa odporúčaných receptúr pre diétne stravovanie (Materiálno-spotrebné normy a receptúry pre diétny stravovací systém v školskom stravovaní vydalo MŠ SR 2008 pod číslom CD-2008-809/1771-1:918).</w:t>
      </w:r>
    </w:p>
    <w:p w:rsidR="00E42781" w:rsidRDefault="00E42781" w:rsidP="00E4278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Deťom je možné individuálne donášať stravu do zariadenia školského stravovania vtedy, ak posúdenie lekára všeobecnej zdravotnej starostlivosti pre deti a dorast </w:t>
      </w:r>
      <w:hyperlink r:id="rId10" w:tgtFrame="_blank" w:history="1">
        <w:r>
          <w:rPr>
            <w:rStyle w:val="Hypertextovprepojenie"/>
          </w:rPr>
          <w:t>alebo</w:t>
        </w:r>
      </w:hyperlink>
      <w:r>
        <w:t xml:space="preserve"> posúdenie lekára so špecializáciou v príslušnom špecializačnom odbore dokladuje, že výživa dieťaťa alebo žiaka vyžaduje osobitné stravovanie. Hotovú diétnu stravu po vzájomnej dohode rodičov, riaditeľa školy a vedúcej školskej jedálne zabezpečuje zákonný zástupca pričom musia byť splnené tieto podmienky:</w:t>
      </w:r>
    </w:p>
    <w:p w:rsidR="00E42781" w:rsidRDefault="00E42781" w:rsidP="00E42781">
      <w:pPr>
        <w:pStyle w:val="Normlnywebov"/>
      </w:pPr>
      <w:r>
        <w:lastRenderedPageBreak/>
        <w:t> </w:t>
      </w:r>
    </w:p>
    <w:p w:rsidR="00E42781" w:rsidRDefault="00E42781" w:rsidP="00E42781">
      <w:pPr>
        <w:pStyle w:val="Normlnywebov"/>
      </w:pPr>
      <w:r>
        <w:t xml:space="preserve">a) hotový diétny pokrm v uzavretých prepravných umývateľných nádobách dodá zákonný zástupca dieťaťa v </w:t>
      </w:r>
      <w:hyperlink r:id="rId11" w:tgtFrame="_blank" w:history="1">
        <w:r>
          <w:rPr>
            <w:rStyle w:val="Hypertextovprepojenie"/>
          </w:rPr>
          <w:t>deň</w:t>
        </w:r>
      </w:hyperlink>
      <w:r>
        <w:t xml:space="preserve"> jeho konzumácie,</w:t>
      </w:r>
      <w:r>
        <w:br/>
        <w:t xml:space="preserve">b) jedlo v nádobách sa uchováva v samostatnom chladiacom zariadení. Ak podmienky školskej </w:t>
      </w:r>
      <w:hyperlink r:id="rId12" w:tgtFrame="_blank" w:history="1">
        <w:r>
          <w:rPr>
            <w:rStyle w:val="Hypertextovprepojenie"/>
          </w:rPr>
          <w:t>kuchyne</w:t>
        </w:r>
      </w:hyperlink>
      <w:r>
        <w:t xml:space="preserve"> nedovoľujú tento postup, je možné skladovať donesený pokrm vo vyčlenenej časti chladničky, určenej výhradne len na tento účel.</w:t>
      </w:r>
      <w:r>
        <w:br/>
        <w:t xml:space="preserve">c) hotové diétne </w:t>
      </w:r>
      <w:hyperlink r:id="rId13" w:tgtFrame="_blank" w:history="1">
        <w:r>
          <w:rPr>
            <w:rStyle w:val="Hypertextovprepojenie"/>
          </w:rPr>
          <w:t>jedlo</w:t>
        </w:r>
      </w:hyperlink>
      <w:r>
        <w:t xml:space="preserve"> sa bude zohrievať v mikrovlnnej rúre,</w:t>
      </w:r>
      <w:r>
        <w:br/>
        <w:t xml:space="preserve">d) v záujme zamedzenia krížovej kontaminácie bude nádoby umývať rodič, prípadne sa budú umývať v umývačke </w:t>
      </w:r>
      <w:hyperlink r:id="rId14" w:tgtFrame="_blank" w:history="1">
        <w:r>
          <w:rPr>
            <w:rStyle w:val="Hypertextovprepojenie"/>
          </w:rPr>
          <w:t>riadu</w:t>
        </w:r>
      </w:hyperlink>
      <w:r>
        <w:t xml:space="preserve"> zariadenia školského stravovania.</w:t>
      </w:r>
    </w:p>
    <w:p w:rsidR="00E42781" w:rsidRDefault="00E42781" w:rsidP="00E42781">
      <w:pPr>
        <w:pStyle w:val="Normlnywebov"/>
      </w:pPr>
      <w:r>
        <w:t xml:space="preserve">Pri ohrievaní a podávaní donášanej individuálnej stravy je potrebné dôsledne dbať na to, aby sa do nej nedostali </w:t>
      </w:r>
      <w:proofErr w:type="spellStart"/>
      <w:r>
        <w:t>alergény</w:t>
      </w:r>
      <w:proofErr w:type="spellEnd"/>
      <w:r>
        <w:t xml:space="preserve">, napríklad kuchynským riadom, ktorý sa použil na </w:t>
      </w:r>
      <w:hyperlink r:id="rId15" w:tgtFrame="_blank" w:history="1">
        <w:r>
          <w:rPr>
            <w:rStyle w:val="Hypertextovprepojenie"/>
          </w:rPr>
          <w:t>prácu</w:t>
        </w:r>
      </w:hyperlink>
      <w:r>
        <w:t xml:space="preserve"> s inými potravinami pri príprave stravy pre zdravé deti. Na servírovanie a podávanie stravy je potrebné používať samostatný riad a umývanie prepravných nádob sa musí zabezpečovať v spolupráci rodičmi, aby sa zabránilo krížovej kontaminácii pri ochrane zdravia detí navštevujúcich materskú školu.</w:t>
      </w:r>
    </w:p>
    <w:p w:rsidR="00E42781" w:rsidRDefault="00E42781" w:rsidP="00E42781">
      <w:pPr>
        <w:pStyle w:val="Normlnywebov"/>
      </w:pPr>
      <w:r>
        <w:t xml:space="preserve">Zabezpečenie diétneho stravovania detí a žiakov, vrátane donášky stravy pre deti a žiakov, u ktorých podľa posúdenia ošetrujúceho lekára zdravotný stav vyžaduje osobitné stravovanie s uvedením spôsobu manipulácie a vydávania jedál, musí </w:t>
      </w:r>
      <w:hyperlink r:id="rId16" w:tgtFrame="_blank" w:history="1">
        <w:r>
          <w:rPr>
            <w:rStyle w:val="Hypertextovprepojenie"/>
          </w:rPr>
          <w:t>byť</w:t>
        </w:r>
      </w:hyperlink>
      <w:r>
        <w:t xml:space="preserve"> zakomponované v prevádzkovom poriadku školy.</w:t>
      </w:r>
    </w:p>
    <w:p w:rsidR="00E42781" w:rsidRDefault="00E42781" w:rsidP="00E42781">
      <w:pPr>
        <w:pStyle w:val="Normlnywebov"/>
      </w:pPr>
      <w:r>
        <w:rPr>
          <w:rStyle w:val="Siln"/>
          <w:i/>
          <w:iCs/>
        </w:rPr>
        <w:t xml:space="preserve">Viac informácií nájdete v publikácii </w:t>
      </w:r>
      <w:hyperlink r:id="rId17" w:tgtFrame="_blank" w:history="1">
        <w:r>
          <w:rPr>
            <w:rStyle w:val="Hypertextovprepojenie"/>
            <w:b/>
            <w:bCs/>
            <w:i/>
            <w:iCs/>
          </w:rPr>
          <w:t>Právne správne</w:t>
        </w:r>
      </w:hyperlink>
      <w:r>
        <w:rPr>
          <w:rStyle w:val="Siln"/>
          <w:i/>
          <w:iCs/>
        </w:rPr>
        <w:t>.</w:t>
      </w:r>
    </w:p>
    <w:p w:rsidR="00E42781" w:rsidRDefault="00E42781"/>
    <w:sectPr w:rsidR="00E42781" w:rsidSect="00E86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565"/>
    <w:multiLevelType w:val="multilevel"/>
    <w:tmpl w:val="38DE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781"/>
    <w:rsid w:val="00763991"/>
    <w:rsid w:val="00B16094"/>
    <w:rsid w:val="00E42781"/>
    <w:rsid w:val="00E8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6309"/>
  </w:style>
  <w:style w:type="paragraph" w:styleId="Nadpis2">
    <w:name w:val="heading 2"/>
    <w:basedOn w:val="Normlny"/>
    <w:link w:val="Nadpis2Char"/>
    <w:uiPriority w:val="9"/>
    <w:qFormat/>
    <w:rsid w:val="00E42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42781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E4278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submitted">
    <w:name w:val="submitted"/>
    <w:basedOn w:val="Predvolenpsmoodseku"/>
    <w:rsid w:val="00E42781"/>
  </w:style>
  <w:style w:type="paragraph" w:styleId="Normlnywebov">
    <w:name w:val="Normal (Web)"/>
    <w:basedOn w:val="Normlny"/>
    <w:uiPriority w:val="99"/>
    <w:semiHidden/>
    <w:unhideWhenUsed/>
    <w:rsid w:val="00E4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4278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2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lick.sk/returns/redirect.php?goto=3969&amp;pr=0.11&amp;w_id=51&amp;tstamp=1464340304&amp;pid=1689&amp;cd=65889d201ade1b4987b59e8d9f9fe977&amp;f=1" TargetMode="External"/><Relationship Id="rId13" Type="http://schemas.openxmlformats.org/officeDocument/2006/relationships/hyperlink" Target="https://www.inclick.sk/returns/redirect.php?goto=2260&amp;pr=0.1&amp;w_id=3633&amp;tstamp=1464340304&amp;pid=1689&amp;cd=46bf33bad0d8358b01cdcdb8213b5eaf&amp;f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nclick.sk/returns/redirect.php?goto=4131&amp;pr=0.1&amp;w_id=680&amp;tstamp=1464340304&amp;pid=1689&amp;cd=88bd6a43fc9f95730f58bfc15d8e16f4&amp;f=1" TargetMode="External"/><Relationship Id="rId17" Type="http://schemas.openxmlformats.org/officeDocument/2006/relationships/hyperlink" Target="http://www.skolskyportal.sk/produkt/pravne-sprav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click.sk/returns/redirect.php?goto=3971&amp;pr=0.11&amp;w_id=51&amp;tstamp=1464340304&amp;pid=1689&amp;cd=3405bdea6649fbdc008987ec3e1c3334&amp;f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kolskyportal.sk/sites/www.skolskyportal.sk/files/imagecache/product_preview/clanok/shutterstock_80322157.jpg" TargetMode="External"/><Relationship Id="rId11" Type="http://schemas.openxmlformats.org/officeDocument/2006/relationships/hyperlink" Target="https://www.inclick.sk/returns/redirect.php?goto=3495&amp;pr=0.1&amp;w_id=4274&amp;tstamp=1464340304&amp;pid=1689&amp;cd=8c9153737ee8b6237a86a410c47370ff&amp;f=1" TargetMode="External"/><Relationship Id="rId5" Type="http://schemas.openxmlformats.org/officeDocument/2006/relationships/hyperlink" Target="https://www.inclick.sk/returns/redirect.php?goto=4274&amp;pr=0.01&amp;w_id=507&amp;tstamp=1464340304&amp;pid=1689&amp;cd=95c2f0734873710899e2fe56a1c966c8" TargetMode="External"/><Relationship Id="rId15" Type="http://schemas.openxmlformats.org/officeDocument/2006/relationships/hyperlink" Target="https://www.inclick.sk/returns/redirect.php?goto=4219&amp;pr=0.14&amp;w_id=363&amp;tstamp=1464340304&amp;pid=1689&amp;cd=3f6955cd7f5302efb7f6c78362e2bad3&amp;f=1" TargetMode="External"/><Relationship Id="rId10" Type="http://schemas.openxmlformats.org/officeDocument/2006/relationships/hyperlink" Target="https://www.inclick.sk/returns/redirect.php?goto=4161&amp;pr=0.1&amp;w_id=1634&amp;tstamp=1464340304&amp;pid=1689&amp;cd=a1fc4338e037f682d2483e72c603ade5&amp;f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click.sk/returns/redirect.php?goto=4262&amp;pr=0.1&amp;w_id=3633&amp;tstamp=1464340304&amp;pid=1689&amp;cd=b27fbdd26c4b20e04f4b03a533c193ca&amp;f=1" TargetMode="External"/><Relationship Id="rId14" Type="http://schemas.openxmlformats.org/officeDocument/2006/relationships/hyperlink" Target="https://www.inclick.sk/returns/redirect.php?goto=4149&amp;pr=0.1&amp;w_id=108&amp;tstamp=1464340304&amp;pid=1689&amp;cd=203eca5f9d0a16ce8cf6357ee596ed36&amp;f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2016-05-27T09:16:00Z</cp:lastPrinted>
  <dcterms:created xsi:type="dcterms:W3CDTF">2019-07-17T07:41:00Z</dcterms:created>
  <dcterms:modified xsi:type="dcterms:W3CDTF">2019-07-17T07:41:00Z</dcterms:modified>
</cp:coreProperties>
</file>